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4A923B1B" w14:textId="2641D35D" w:rsidR="0096180C" w:rsidRDefault="00480963" w:rsidP="00340582">
      <w:pPr>
        <w:rPr>
          <w:rFonts w:ascii="Poppins" w:hAnsi="Poppins" w:cs="Poppins"/>
          <w:color w:val="393434"/>
          <w:spacing w:val="-2"/>
          <w:sz w:val="22"/>
          <w:szCs w:val="22"/>
          <w:lang w:val="en-US"/>
        </w:rPr>
      </w:pPr>
      <w:r w:rsidRPr="00480963">
        <w:rPr>
          <w:rFonts w:ascii="Poppins" w:hAnsi="Poppins" w:cs="Poppins"/>
          <w:color w:val="393434"/>
          <w:spacing w:val="-2"/>
          <w:sz w:val="22"/>
          <w:szCs w:val="22"/>
          <w:lang w:val="en-US"/>
        </w:rPr>
        <w:t>Dr Victoria Sampson obtained her Bachelor in Dental Surgery from Barts and the London. She is now known for her work in developing salivary diagnostics, microbiome testing and incorporating artificial intelligence into every day care. Her work has been acknowledged worldwide resulting in her becoming a scientific advisor, board member and clinical lead of multiple dental companies globally.</w:t>
      </w:r>
    </w:p>
    <w:p w14:paraId="3332262A" w14:textId="77777777" w:rsidR="00480963" w:rsidRDefault="00480963"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480963"/>
    <w:rsid w:val="005A7D70"/>
    <w:rsid w:val="006749FD"/>
    <w:rsid w:val="007616B7"/>
    <w:rsid w:val="0079654C"/>
    <w:rsid w:val="007B16D4"/>
    <w:rsid w:val="00853D8C"/>
    <w:rsid w:val="00883955"/>
    <w:rsid w:val="008B0643"/>
    <w:rsid w:val="0096180C"/>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3WKCP5WY7PCP-1830732545-41819</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https://alexwaltondesign.sharepoint.com/sites/AlexWaltonDesign/_layouts/15/DocIdRedir.aspx?ID=3WKCP5WY7PCP-1830732545-41819</Url>
      <Description>3WKCP5WY7PCP-1830732545-41819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2.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3.xml><?xml version="1.0" encoding="utf-8"?>
<ds:datastoreItem xmlns:ds="http://schemas.openxmlformats.org/officeDocument/2006/customXml" ds:itemID="{3C7DA881-B4EB-4DF8-ADEC-2EF7A5D051D1}">
  <ds:schemaRefs>
    <ds:schemaRef ds:uri="http://schemas.microsoft.com/sharepoint/events"/>
  </ds:schemaRefs>
</ds:datastoreItem>
</file>

<file path=customXml/itemProps4.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10</cp:revision>
  <dcterms:created xsi:type="dcterms:W3CDTF">2023-07-11T10:35:00Z</dcterms:created>
  <dcterms:modified xsi:type="dcterms:W3CDTF">2023-07-11T10:58:00Z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322a895c-39e3-416f-b7ee-6b794a0b4315</vt:lpwstr>
  </property>
</Properties>
</file>