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3332262A" w14:textId="7BBEC051" w:rsidR="00480963" w:rsidRDefault="00455314" w:rsidP="00340582">
      <w:pPr>
        <w:rPr>
          <w:rFonts w:ascii="Poppins" w:hAnsi="Poppins" w:cs="Poppins"/>
          <w:color w:val="393434"/>
          <w:spacing w:val="-2"/>
          <w:sz w:val="22"/>
          <w:szCs w:val="22"/>
          <w:lang w:val="en-US"/>
        </w:rPr>
      </w:pPr>
      <w:r w:rsidRPr="00455314">
        <w:rPr>
          <w:rFonts w:ascii="Poppins" w:hAnsi="Poppins" w:cs="Poppins"/>
          <w:color w:val="393434"/>
          <w:spacing w:val="-2"/>
          <w:sz w:val="22"/>
          <w:szCs w:val="22"/>
          <w:lang w:val="en-US"/>
        </w:rPr>
        <w:t>Dr Miguel is a clinical neuroscientist and applied microbiologist whose professional experience spans over two decades of work in both clinical and non-clinical roles in healthcare, science, and technology. He tackles the connection between the human gut microbiome and mental health from a transdisciplinary perspective that is informed by both scientific evidence and lived experience. His talk will focus on connecting the dots between the clinical literature on psychological trauma and childhood adverse events with changes in microbial signatures later in life.</w:t>
      </w:r>
    </w:p>
    <w:p w14:paraId="7A61FCD5" w14:textId="77777777" w:rsidR="00455314" w:rsidRDefault="00455314"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455314"/>
    <w:rsid w:val="00480963"/>
    <w:rsid w:val="005A7D70"/>
    <w:rsid w:val="006749FD"/>
    <w:rsid w:val="007616B7"/>
    <w:rsid w:val="0079654C"/>
    <w:rsid w:val="007B16D4"/>
    <w:rsid w:val="00853D8C"/>
    <w:rsid w:val="00883955"/>
    <w:rsid w:val="008B0643"/>
    <w:rsid w:val="0096180C"/>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3WKCP5WY7PCP-1830732545-41823</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https://alexwaltondesign.sharepoint.com/sites/AlexWaltonDesign/_layouts/15/DocIdRedir.aspx?ID=3WKCP5WY7PCP-1830732545-41823</Url>
      <Description>3WKCP5WY7PCP-1830732545-41823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DA881-B4EB-4DF8-ADEC-2EF7A5D051D1}">
  <ds:schemaRefs>
    <ds:schemaRef ds:uri="http://schemas.microsoft.com/sharepoint/events"/>
  </ds:schemaRefs>
</ds:datastoreItem>
</file>

<file path=customXml/itemProps2.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3.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4.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11</cp:revision>
  <dcterms:created xsi:type="dcterms:W3CDTF">2023-07-11T10:35:00Z</dcterms:created>
  <dcterms:modified xsi:type="dcterms:W3CDTF">2023-07-11T10:59:00Z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3b772d25-ab94-4875-8db9-6b23932a76cd</vt:lpwstr>
  </property>
</Properties>
</file>