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0D0EC9" w14:textId="15B2328D" w:rsidR="003E630A" w:rsidRDefault="003E630A" w:rsidP="003E630A">
      <w:pPr>
        <w:pStyle w:val="BasicParagraph"/>
        <w:suppressAutoHyphens/>
        <w:spacing w:after="113"/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  <w:r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>Copy for Summit 2022 Launch post:</w:t>
      </w:r>
    </w:p>
    <w:p w14:paraId="6D576FD1" w14:textId="77777777" w:rsidR="003E630A" w:rsidRDefault="003E630A" w:rsidP="003E630A">
      <w:pPr>
        <w:pStyle w:val="BasicParagraph"/>
        <w:suppressAutoHyphens/>
        <w:spacing w:after="113"/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</w:p>
    <w:p w14:paraId="0F3D60CE" w14:textId="4AFD2A95" w:rsidR="003E630A" w:rsidRPr="003E630A" w:rsidRDefault="003E630A" w:rsidP="003E630A">
      <w:pPr>
        <w:pStyle w:val="BasicParagraph"/>
        <w:suppressAutoHyphens/>
        <w:spacing w:after="113"/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  <w:proofErr w:type="spellStart"/>
      <w:r w:rsidRPr="003E630A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>Personalised</w:t>
      </w:r>
      <w:proofErr w:type="spellEnd"/>
      <w:r w:rsidRPr="003E630A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 xml:space="preserve"> Nutrition via the Microbiome, Genome and Biomarkers: Recent Advances and Clinical Applications. </w:t>
      </w:r>
    </w:p>
    <w:p w14:paraId="40B77695" w14:textId="77777777" w:rsidR="003E630A" w:rsidRPr="003E630A" w:rsidRDefault="003E630A" w:rsidP="003E630A">
      <w:pPr>
        <w:pStyle w:val="BasicParagraph"/>
        <w:suppressAutoHyphens/>
        <w:spacing w:after="113"/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  <w:r w:rsidRPr="003E630A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>NMI Summit 2022</w:t>
      </w:r>
    </w:p>
    <w:p w14:paraId="594D115D" w14:textId="77777777" w:rsidR="003E630A" w:rsidRPr="003E630A" w:rsidRDefault="003E630A" w:rsidP="003E630A">
      <w:pPr>
        <w:pStyle w:val="BasicParagraph"/>
        <w:suppressAutoHyphens/>
        <w:spacing w:after="113"/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  <w:r w:rsidRPr="003E630A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>7-8 October | London</w:t>
      </w:r>
    </w:p>
    <w:p w14:paraId="7C9FF173" w14:textId="77777777" w:rsidR="003E630A" w:rsidRPr="003E630A" w:rsidRDefault="003E630A" w:rsidP="003E630A">
      <w:pPr>
        <w:pStyle w:val="BasicParagraph"/>
        <w:suppressAutoHyphens/>
        <w:spacing w:after="113"/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  <w:r w:rsidRPr="003E630A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 xml:space="preserve">This conference provides clinicians with important insights into recent advances in </w:t>
      </w:r>
      <w:proofErr w:type="spellStart"/>
      <w:r w:rsidRPr="003E630A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>personalised</w:t>
      </w:r>
      <w:proofErr w:type="spellEnd"/>
      <w:r w:rsidRPr="003E630A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 xml:space="preserve"> nutrition from world-leading experts in this area and their applicability and relevance to clinical practice.</w:t>
      </w:r>
    </w:p>
    <w:p w14:paraId="1EFED2B9" w14:textId="77777777" w:rsidR="003E630A" w:rsidRPr="003E630A" w:rsidRDefault="003E630A" w:rsidP="003E630A">
      <w:pPr>
        <w:pStyle w:val="BasicParagraph"/>
        <w:suppressAutoHyphens/>
        <w:spacing w:after="113"/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  <w:r w:rsidRPr="003E630A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 xml:space="preserve">Topics will explore the role of biomarkers in the </w:t>
      </w:r>
      <w:proofErr w:type="spellStart"/>
      <w:r w:rsidRPr="003E630A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>personalisation</w:t>
      </w:r>
      <w:proofErr w:type="spellEnd"/>
      <w:r w:rsidRPr="003E630A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 xml:space="preserve"> of therapeutic diets, specific foods, and food components, as well as nutrient-based supplements, and their integration in whole-person, patient-</w:t>
      </w:r>
      <w:proofErr w:type="spellStart"/>
      <w:r w:rsidRPr="003E630A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>centred</w:t>
      </w:r>
      <w:proofErr w:type="spellEnd"/>
      <w:r w:rsidRPr="003E630A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 xml:space="preserve"> models of healthcare.</w:t>
      </w:r>
    </w:p>
    <w:p w14:paraId="30E6C61F" w14:textId="77777777" w:rsidR="003E630A" w:rsidRPr="003E630A" w:rsidRDefault="003E630A" w:rsidP="003E630A">
      <w:pPr>
        <w:pStyle w:val="BasicParagraph"/>
        <w:suppressAutoHyphens/>
        <w:spacing w:after="113"/>
        <w:rPr>
          <w:rFonts w:ascii="Poppins" w:hAnsi="Poppins" w:cs="Poppins"/>
          <w:sz w:val="22"/>
          <w:szCs w:val="22"/>
        </w:rPr>
      </w:pPr>
      <w:r w:rsidRPr="003E630A">
        <w:rPr>
          <w:rFonts w:ascii="Poppins" w:hAnsi="Poppins" w:cs="Poppins"/>
          <w:color w:val="393434"/>
          <w:spacing w:val="-7"/>
          <w:sz w:val="22"/>
          <w:szCs w:val="22"/>
          <w:lang w:val="en-US"/>
        </w:rPr>
        <w:t>For more information, click on the link in our bio!</w:t>
      </w:r>
    </w:p>
    <w:p w14:paraId="204B4E9B" w14:textId="77777777" w:rsidR="003E630A" w:rsidRPr="003E630A" w:rsidRDefault="003E630A" w:rsidP="003E630A">
      <w:pPr>
        <w:pStyle w:val="bc"/>
        <w:rPr>
          <w:rFonts w:ascii="Poppins" w:hAnsi="Poppins" w:cs="Poppins"/>
          <w:sz w:val="22"/>
          <w:szCs w:val="22"/>
        </w:rPr>
      </w:pPr>
      <w:r w:rsidRPr="003E630A">
        <w:rPr>
          <w:rFonts w:ascii="Poppins" w:hAnsi="Poppins" w:cs="Poppins"/>
          <w:sz w:val="22"/>
          <w:szCs w:val="22"/>
        </w:rPr>
        <w:t>#NMIevents #NMISummit #conference #education #cpd #personalisednutrition #nutrition #genome #microbiome #biomarkers</w:t>
      </w:r>
    </w:p>
    <w:p w14:paraId="4B654F4A" w14:textId="77777777" w:rsidR="00197E6B" w:rsidRDefault="00197E6B"/>
    <w:sectPr w:rsidR="00197E6B" w:rsidSect="008B0C71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uli Light">
    <w:altName w:val="Muli Light"/>
    <w:panose1 w:val="00000400000000000000"/>
    <w:charset w:val="4D"/>
    <w:family w:val="auto"/>
    <w:pitch w:val="variable"/>
    <w:sig w:usb0="20000007" w:usb1="00000001" w:usb2="00000000" w:usb3="00000000" w:csb0="00000193" w:csb1="00000000"/>
  </w:font>
  <w:font w:name="Poppins">
    <w:altName w:val="Poppins"/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0A"/>
    <w:rsid w:val="00197E6B"/>
    <w:rsid w:val="003E630A"/>
    <w:rsid w:val="008B0643"/>
    <w:rsid w:val="00D2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C653FB"/>
  <w15:chartTrackingRefBased/>
  <w15:docId w15:val="{9163ED01-79C6-E24B-93CB-37472599F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3E630A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c">
    <w:name w:val="bc"/>
    <w:basedOn w:val="Normal"/>
    <w:uiPriority w:val="99"/>
    <w:rsid w:val="003E630A"/>
    <w:pPr>
      <w:suppressAutoHyphens/>
      <w:autoSpaceDE w:val="0"/>
      <w:autoSpaceDN w:val="0"/>
      <w:adjustRightInd w:val="0"/>
      <w:spacing w:line="240" w:lineRule="atLeast"/>
      <w:textAlignment w:val="center"/>
    </w:pPr>
    <w:rPr>
      <w:rFonts w:ascii="Muli Light" w:hAnsi="Muli Light" w:cs="Muli Light"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11C907B6ED0A44A5555FEBC02F3DCF" ma:contentTypeVersion="14" ma:contentTypeDescription="Create a new document." ma:contentTypeScope="" ma:versionID="9f1af8a11c2fb2b0d784813c278b2cd7">
  <xsd:schema xmlns:xsd="http://www.w3.org/2001/XMLSchema" xmlns:xs="http://www.w3.org/2001/XMLSchema" xmlns:p="http://schemas.microsoft.com/office/2006/metadata/properties" xmlns:ns2="d7f15fde-1247-4a08-bf6e-fbdb9e4202b7" xmlns:ns3="1ce46a94-881f-473e-9286-d6ccb0bcbc80" targetNamespace="http://schemas.microsoft.com/office/2006/metadata/properties" ma:root="true" ma:fieldsID="0f04e6a2e8d55d19efb0efccff008a05" ns2:_="" ns3:_="">
    <xsd:import namespace="d7f15fde-1247-4a08-bf6e-fbdb9e4202b7"/>
    <xsd:import namespace="1ce46a94-881f-473e-9286-d6ccb0bcbc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f15fde-1247-4a08-bf6e-fbdb9e4202b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4" nillable="true" ma:displayName="Taxonomy Catch All Column" ma:hidden="true" ma:list="{6e570af6-2257-46bc-82a0-ac7a26748f4a}" ma:internalName="TaxCatchAll" ma:showField="CatchAllData" ma:web="d7f15fde-1247-4a08-bf6e-fbdb9e4202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e46a94-881f-473e-9286-d6ccb0bcbc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5ea590c-ccab-4a94-8121-d74c8e9c5b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23D2C6-7087-4AA8-8CE9-339CAFE38566}"/>
</file>

<file path=customXml/itemProps2.xml><?xml version="1.0" encoding="utf-8"?>
<ds:datastoreItem xmlns:ds="http://schemas.openxmlformats.org/officeDocument/2006/customXml" ds:itemID="{3C7DA881-B4EB-4DF8-ADEC-2EF7A5D051D1}"/>
</file>

<file path=customXml/itemProps3.xml><?xml version="1.0" encoding="utf-8"?>
<ds:datastoreItem xmlns:ds="http://schemas.openxmlformats.org/officeDocument/2006/customXml" ds:itemID="{4CF8720E-7DA3-4C9F-A27B-E91444546E4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Waskett</dc:creator>
  <cp:keywords/>
  <dc:description/>
  <cp:lastModifiedBy>Hannah Waskett</cp:lastModifiedBy>
  <cp:revision>1</cp:revision>
  <dcterms:created xsi:type="dcterms:W3CDTF">2022-07-18T11:29:00Z</dcterms:created>
  <dcterms:modified xsi:type="dcterms:W3CDTF">2022-07-18T11:30:00Z</dcterms:modified>
</cp:coreProperties>
</file>